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09" w:rsidRDefault="00195A09" w:rsidP="00195A09">
      <w:pPr>
        <w:spacing w:after="0" w:line="240" w:lineRule="auto"/>
        <w:outlineLvl w:val="1"/>
        <w:rPr>
          <w:rFonts w:ascii="Georgia" w:eastAsia="Times New Roman" w:hAnsi="Georgia" w:cs="Times New Roman"/>
          <w:color w:val="FF0000"/>
          <w:sz w:val="74"/>
          <w:szCs w:val="74"/>
          <w:u w:val="single"/>
          <w:lang w:eastAsia="es-ES"/>
        </w:rPr>
      </w:pPr>
      <w:r w:rsidRPr="00195A09">
        <w:rPr>
          <w:rFonts w:ascii="Times New Roman" w:eastAsia="Times New Roman" w:hAnsi="Times New Roman" w:cs="Times New Roman"/>
          <w:sz w:val="74"/>
          <w:szCs w:val="74"/>
          <w:lang w:eastAsia="es-ES"/>
        </w:rPr>
        <w:t>​</w:t>
      </w:r>
      <w:r w:rsidRPr="00195A09">
        <w:rPr>
          <w:rFonts w:ascii="Georgia" w:eastAsia="Times New Roman" w:hAnsi="Georgia" w:cs="Times New Roman"/>
          <w:color w:val="FF0000"/>
          <w:sz w:val="74"/>
          <w:szCs w:val="74"/>
          <w:u w:val="single"/>
          <w:lang w:eastAsia="es-ES"/>
        </w:rPr>
        <w:t>Decálogo para una actitud adecuada en misa</w:t>
      </w:r>
    </w:p>
    <w:p w:rsidR="00474A0F" w:rsidRPr="00195A09" w:rsidRDefault="00474A0F" w:rsidP="00195A09">
      <w:pPr>
        <w:spacing w:after="0" w:line="240" w:lineRule="auto"/>
        <w:outlineLvl w:val="1"/>
        <w:rPr>
          <w:rFonts w:ascii="Georgia" w:eastAsia="Times New Roman" w:hAnsi="Georgia" w:cs="Times New Roman"/>
          <w:sz w:val="74"/>
          <w:szCs w:val="74"/>
          <w:lang w:eastAsia="es-ES"/>
        </w:rPr>
      </w:pPr>
    </w:p>
    <w:p w:rsidR="00195A09" w:rsidRPr="00195A09" w:rsidRDefault="00195A09" w:rsidP="003B461E">
      <w:pPr>
        <w:spacing w:after="0" w:line="240" w:lineRule="auto"/>
        <w:jc w:val="both"/>
        <w:outlineLvl w:val="2"/>
        <w:rPr>
          <w:rFonts w:ascii="Georgia" w:eastAsia="Times New Roman" w:hAnsi="Georgia" w:cs="Times New Roman"/>
          <w:i/>
          <w:iCs/>
          <w:color w:val="545454"/>
          <w:sz w:val="37"/>
          <w:szCs w:val="37"/>
          <w:lang w:eastAsia="es-ES"/>
        </w:rPr>
      </w:pPr>
      <w:r w:rsidRPr="00195A09">
        <w:rPr>
          <w:rFonts w:ascii="Georgia" w:eastAsia="Times New Roman" w:hAnsi="Georgia" w:cs="Times New Roman"/>
          <w:i/>
          <w:iCs/>
          <w:color w:val="545454"/>
          <w:sz w:val="37"/>
          <w:szCs w:val="37"/>
          <w:lang w:eastAsia="es-ES"/>
        </w:rPr>
        <w:t>Llega puntual, saluda al Señor al entrar en la iglesia, mantén el respeto y el silencio, vístete con decencia, guarda el ayuno eucarístico, participa activamente,…</w:t>
      </w:r>
    </w:p>
    <w:p w:rsidR="00195A09" w:rsidRPr="00195A09" w:rsidRDefault="00195A09" w:rsidP="003B461E">
      <w:pPr>
        <w:spacing w:after="0" w:line="240" w:lineRule="auto"/>
        <w:jc w:val="both"/>
        <w:textAlignment w:val="center"/>
        <w:rPr>
          <w:rFonts w:ascii="Times New Roman" w:eastAsia="Times New Roman" w:hAnsi="Times New Roman" w:cs="Times New Roman"/>
          <w:sz w:val="24"/>
          <w:szCs w:val="24"/>
          <w:lang w:eastAsia="es-ES"/>
        </w:rPr>
      </w:pPr>
    </w:p>
    <w:p w:rsidR="00195A09" w:rsidRPr="00195A09" w:rsidRDefault="00195A09" w:rsidP="003B461E">
      <w:pPr>
        <w:spacing w:after="0" w:line="240" w:lineRule="auto"/>
        <w:jc w:val="both"/>
        <w:rPr>
          <w:rFonts w:ascii="Times New Roman" w:eastAsia="Times New Roman" w:hAnsi="Times New Roman" w:cs="Times New Roman"/>
          <w:sz w:val="24"/>
          <w:szCs w:val="24"/>
          <w:lang w:eastAsia="es-ES"/>
        </w:rPr>
      </w:pPr>
      <w:r w:rsidRPr="00195A09">
        <w:rPr>
          <w:rFonts w:ascii="Times New Roman" w:eastAsia="Times New Roman" w:hAnsi="Times New Roman" w:cs="Times New Roman"/>
          <w:sz w:val="24"/>
          <w:szCs w:val="24"/>
          <w:lang w:eastAsia="es-ES"/>
        </w:rPr>
        <w:t> </w:t>
      </w:r>
    </w:p>
    <w:p w:rsidR="00195A09" w:rsidRPr="00195A09" w:rsidRDefault="005B2E5E" w:rsidP="003B461E">
      <w:pPr>
        <w:spacing w:after="0" w:line="240" w:lineRule="auto"/>
        <w:jc w:val="both"/>
        <w:textAlignment w:val="center"/>
        <w:rPr>
          <w:rFonts w:ascii="Georgia" w:eastAsia="Times New Roman" w:hAnsi="Georgia" w:cs="Times New Roman"/>
          <w:caps/>
          <w:lang w:eastAsia="es-ES"/>
        </w:rPr>
      </w:pPr>
      <w:hyperlink r:id="rId4" w:tooltip="Entradas de Padre Henry Vargas Holguín" w:history="1">
        <w:r w:rsidR="00195A09" w:rsidRPr="00195A09">
          <w:rPr>
            <w:rFonts w:ascii="Georgia" w:eastAsia="Times New Roman" w:hAnsi="Georgia" w:cs="Times New Roman"/>
            <w:caps/>
            <w:color w:val="666666"/>
            <w:lang w:eastAsia="es-ES"/>
          </w:rPr>
          <w:t>PADRE HENRY VARGAS HOLGUÍN</w:t>
        </w:r>
      </w:hyperlink>
    </w:p>
    <w:p w:rsidR="00195A09" w:rsidRPr="00195A09" w:rsidRDefault="00195A09" w:rsidP="003B461E">
      <w:pPr>
        <w:spacing w:after="0" w:line="240" w:lineRule="auto"/>
        <w:jc w:val="both"/>
        <w:textAlignment w:val="center"/>
        <w:rPr>
          <w:rFonts w:ascii="Times New Roman" w:eastAsia="Times New Roman" w:hAnsi="Times New Roman" w:cs="Times New Roman"/>
          <w:sz w:val="24"/>
          <w:szCs w:val="24"/>
          <w:lang w:eastAsia="es-ES"/>
        </w:rPr>
      </w:pPr>
      <w:r w:rsidRPr="00195A09">
        <w:rPr>
          <w:rFonts w:ascii="Times New Roman" w:eastAsia="Times New Roman" w:hAnsi="Times New Roman" w:cs="Times New Roman"/>
          <w:sz w:val="24"/>
          <w:szCs w:val="24"/>
          <w:lang w:eastAsia="es-ES"/>
        </w:rPr>
        <w:t> </w:t>
      </w:r>
    </w:p>
    <w:p w:rsidR="00195A09" w:rsidRPr="00195A09" w:rsidRDefault="00195A09" w:rsidP="003B461E">
      <w:pPr>
        <w:spacing w:line="240" w:lineRule="auto"/>
        <w:jc w:val="both"/>
        <w:textAlignment w:val="center"/>
        <w:rPr>
          <w:rFonts w:ascii="Georgia" w:eastAsia="Times New Roman" w:hAnsi="Georgia" w:cs="Times New Roman"/>
          <w:caps/>
          <w:sz w:val="20"/>
          <w:szCs w:val="20"/>
          <w:lang w:eastAsia="es-ES"/>
        </w:rPr>
      </w:pPr>
    </w:p>
    <w:p w:rsidR="00195A09" w:rsidRPr="00195A09" w:rsidRDefault="00195A09" w:rsidP="003B461E">
      <w:pPr>
        <w:shd w:val="clear" w:color="auto" w:fill="FFFFFF"/>
        <w:spacing w:after="0" w:line="450" w:lineRule="atLeast"/>
        <w:jc w:val="both"/>
        <w:rPr>
          <w:rFonts w:ascii="Georgia" w:eastAsia="Times New Roman" w:hAnsi="Georgia" w:cs="Times New Roman"/>
          <w:color w:val="000000"/>
          <w:sz w:val="30"/>
          <w:szCs w:val="30"/>
          <w:lang w:eastAsia="es-ES"/>
        </w:rPr>
      </w:pPr>
      <w:r>
        <w:rPr>
          <w:rFonts w:ascii="Georgia" w:eastAsia="Times New Roman" w:hAnsi="Georgia" w:cs="Times New Roman"/>
          <w:noProof/>
          <w:color w:val="000000"/>
          <w:sz w:val="30"/>
          <w:szCs w:val="30"/>
          <w:lang w:eastAsia="es-ES"/>
        </w:rPr>
        <w:drawing>
          <wp:inline distT="0" distB="0" distL="0" distR="0">
            <wp:extent cx="4876800" cy="2743200"/>
            <wp:effectExtent l="19050" t="0" r="0" b="0"/>
            <wp:docPr id="2" name="Imagen 2" descr="Catholics praying at Mass -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s praying at Mass - es"/>
                    <pic:cNvPicPr>
                      <a:picLocks noChangeAspect="1" noChangeArrowheads="1"/>
                    </pic:cNvPicPr>
                  </pic:nvPicPr>
                  <pic:blipFill>
                    <a:blip r:embed="rId5" cstate="print"/>
                    <a:srcRect/>
                    <a:stretch>
                      <a:fillRect/>
                    </a:stretch>
                  </pic:blipFill>
                  <pic:spPr bwMode="auto">
                    <a:xfrm>
                      <a:off x="0" y="0"/>
                      <a:ext cx="4876800" cy="2743200"/>
                    </a:xfrm>
                    <a:prstGeom prst="rect">
                      <a:avLst/>
                    </a:prstGeom>
                    <a:noFill/>
                    <a:ln w="9525">
                      <a:noFill/>
                      <a:miter lim="800000"/>
                      <a:headEnd/>
                      <a:tailEnd/>
                    </a:ln>
                  </pic:spPr>
                </pic:pic>
              </a:graphicData>
            </a:graphic>
          </wp:inline>
        </w:drawing>
      </w:r>
    </w:p>
    <w:p w:rsidR="00195A09" w:rsidRPr="00195A09" w:rsidRDefault="00195A09" w:rsidP="003B461E">
      <w:pPr>
        <w:shd w:val="clear" w:color="auto" w:fill="FFFFFF"/>
        <w:spacing w:after="0" w:line="450" w:lineRule="atLeast"/>
        <w:jc w:val="both"/>
        <w:rPr>
          <w:rFonts w:ascii="Helvetica" w:eastAsia="Times New Roman" w:hAnsi="Helvetica" w:cs="Helvetica"/>
          <w:i/>
          <w:iCs/>
          <w:color w:val="666666"/>
          <w:sz w:val="18"/>
          <w:szCs w:val="18"/>
          <w:lang w:eastAsia="es-ES"/>
        </w:rPr>
      </w:pPr>
      <w:r w:rsidRPr="00195A09">
        <w:rPr>
          <w:rFonts w:ascii="Helvetica" w:eastAsia="Times New Roman" w:hAnsi="Helvetica" w:cs="Helvetica"/>
          <w:i/>
          <w:iCs/>
          <w:color w:val="666666"/>
          <w:sz w:val="18"/>
          <w:szCs w:val="18"/>
          <w:lang w:eastAsia="es-ES"/>
        </w:rPr>
        <w:t>©</w:t>
      </w:r>
      <w:r w:rsidRPr="00195A09">
        <w:rPr>
          <w:rFonts w:ascii="Helvetica" w:eastAsia="Times New Roman" w:hAnsi="Helvetica" w:cs="Helvetica"/>
          <w:i/>
          <w:iCs/>
          <w:color w:val="666666"/>
          <w:sz w:val="18"/>
          <w:lang w:eastAsia="es-ES"/>
        </w:rPr>
        <w:t> </w:t>
      </w:r>
      <w:r w:rsidRPr="00195A09">
        <w:rPr>
          <w:rFonts w:ascii="Helvetica" w:eastAsia="Times New Roman" w:hAnsi="Helvetica" w:cs="Helvetica"/>
          <w:i/>
          <w:iCs/>
          <w:color w:val="666666"/>
          <w:sz w:val="18"/>
          <w:szCs w:val="18"/>
          <w:lang w:eastAsia="es-ES"/>
        </w:rPr>
        <w:t>P.RAZZO/CIRIC</w:t>
      </w:r>
    </w:p>
    <w:tbl>
      <w:tblPr>
        <w:tblW w:w="0" w:type="dxa"/>
        <w:jc w:val="center"/>
        <w:tblCellMar>
          <w:left w:w="0" w:type="dxa"/>
          <w:right w:w="0" w:type="dxa"/>
        </w:tblCellMar>
        <w:tblLook w:val="04A0"/>
      </w:tblPr>
      <w:tblGrid>
        <w:gridCol w:w="2031"/>
        <w:gridCol w:w="1281"/>
        <w:gridCol w:w="22"/>
      </w:tblGrid>
      <w:tr w:rsidR="00195A09" w:rsidRPr="00195A09" w:rsidTr="00195A09">
        <w:trPr>
          <w:jc w:val="center"/>
        </w:trPr>
        <w:tc>
          <w:tcPr>
            <w:tcW w:w="6" w:type="dxa"/>
            <w:tcBorders>
              <w:top w:val="nil"/>
              <w:left w:val="nil"/>
              <w:bottom w:val="nil"/>
              <w:right w:val="nil"/>
            </w:tcBorders>
            <w:noWrap/>
            <w:vAlign w:val="bottom"/>
            <w:hideMark/>
          </w:tcPr>
          <w:tbl>
            <w:tblPr>
              <w:tblW w:w="0" w:type="dxa"/>
              <w:tblCellMar>
                <w:left w:w="0" w:type="dxa"/>
                <w:right w:w="0" w:type="dxa"/>
              </w:tblCellMar>
              <w:tblLook w:val="04A0"/>
            </w:tblPr>
            <w:tblGrid>
              <w:gridCol w:w="6"/>
              <w:gridCol w:w="2025"/>
            </w:tblGrid>
            <w:tr w:rsidR="00195A09" w:rsidRPr="00195A09" w:rsidTr="00195A09">
              <w:tc>
                <w:tcPr>
                  <w:tcW w:w="6" w:type="dxa"/>
                  <w:tcBorders>
                    <w:top w:val="nil"/>
                    <w:left w:val="nil"/>
                    <w:bottom w:val="nil"/>
                    <w:right w:val="nil"/>
                  </w:tcBorders>
                  <w:vAlign w:val="center"/>
                  <w:hideMark/>
                </w:tcPr>
                <w:p w:rsidR="00195A09" w:rsidRPr="00195A09" w:rsidRDefault="00195A09" w:rsidP="003B461E">
                  <w:pPr>
                    <w:spacing w:after="0" w:line="240" w:lineRule="auto"/>
                    <w:jc w:val="both"/>
                    <w:rPr>
                      <w:rFonts w:ascii="Arial" w:eastAsia="Times New Roman" w:hAnsi="Arial" w:cs="Arial"/>
                      <w:caps/>
                      <w:color w:val="FFFFFF"/>
                      <w:sz w:val="23"/>
                      <w:szCs w:val="23"/>
                      <w:lang w:eastAsia="es-ES"/>
                    </w:rPr>
                  </w:pPr>
                </w:p>
              </w:tc>
              <w:tc>
                <w:tcPr>
                  <w:tcW w:w="6" w:type="dxa"/>
                  <w:tcBorders>
                    <w:top w:val="nil"/>
                    <w:left w:val="nil"/>
                    <w:bottom w:val="nil"/>
                    <w:right w:val="nil"/>
                  </w:tcBorders>
                  <w:tcMar>
                    <w:top w:w="0" w:type="dxa"/>
                    <w:left w:w="150" w:type="dxa"/>
                    <w:bottom w:w="0" w:type="dxa"/>
                    <w:right w:w="75" w:type="dxa"/>
                  </w:tcMar>
                  <w:vAlign w:val="center"/>
                  <w:hideMark/>
                </w:tcPr>
                <w:p w:rsidR="00195A09" w:rsidRPr="00195A09" w:rsidRDefault="00195A09" w:rsidP="003B461E">
                  <w:pPr>
                    <w:spacing w:after="0" w:line="240" w:lineRule="auto"/>
                    <w:jc w:val="both"/>
                    <w:rPr>
                      <w:rFonts w:ascii="Helvetica" w:eastAsia="Times New Roman" w:hAnsi="Helvetica" w:cs="Helvetica"/>
                      <w:caps/>
                      <w:color w:val="FFFFFF"/>
                      <w:sz w:val="30"/>
                      <w:szCs w:val="30"/>
                      <w:lang w:eastAsia="es-ES"/>
                    </w:rPr>
                  </w:pPr>
                  <w:r w:rsidRPr="00195A09">
                    <w:rPr>
                      <w:rFonts w:ascii="Helvetica" w:eastAsia="Times New Roman" w:hAnsi="Helvetica" w:cs="Helvetica"/>
                      <w:caps/>
                      <w:color w:val="FFFFFF"/>
                      <w:sz w:val="30"/>
                      <w:szCs w:val="30"/>
                      <w:lang w:eastAsia="es-ES"/>
                    </w:rPr>
                    <w:t>COMPARTIR</w:t>
                  </w:r>
                </w:p>
              </w:tc>
            </w:tr>
          </w:tbl>
          <w:p w:rsidR="00195A09" w:rsidRPr="00195A09" w:rsidRDefault="00195A09" w:rsidP="003B461E">
            <w:pPr>
              <w:shd w:val="clear" w:color="auto" w:fill="425EB0"/>
              <w:spacing w:after="0" w:line="240" w:lineRule="auto"/>
              <w:jc w:val="both"/>
              <w:textAlignment w:val="top"/>
              <w:rPr>
                <w:rFonts w:ascii="Arial" w:eastAsia="Times New Roman" w:hAnsi="Arial" w:cs="Arial"/>
                <w:caps/>
                <w:color w:val="4D4D4D"/>
                <w:sz w:val="15"/>
                <w:szCs w:val="15"/>
                <w:lang w:eastAsia="es-ES"/>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tblPr>
            <w:tblGrid>
              <w:gridCol w:w="6"/>
              <w:gridCol w:w="1275"/>
            </w:tblGrid>
            <w:tr w:rsidR="00195A09" w:rsidRPr="00195A09" w:rsidTr="00195A09">
              <w:tc>
                <w:tcPr>
                  <w:tcW w:w="6" w:type="dxa"/>
                  <w:tcBorders>
                    <w:top w:val="nil"/>
                    <w:left w:val="nil"/>
                    <w:bottom w:val="nil"/>
                    <w:right w:val="nil"/>
                  </w:tcBorders>
                  <w:vAlign w:val="center"/>
                  <w:hideMark/>
                </w:tcPr>
                <w:p w:rsidR="00195A09" w:rsidRPr="00195A09" w:rsidRDefault="00195A09" w:rsidP="003B461E">
                  <w:pPr>
                    <w:spacing w:after="0" w:line="240" w:lineRule="auto"/>
                    <w:jc w:val="both"/>
                    <w:rPr>
                      <w:rFonts w:ascii="Arial" w:eastAsia="Times New Roman" w:hAnsi="Arial" w:cs="Arial"/>
                      <w:caps/>
                      <w:color w:val="FFFFFF"/>
                      <w:sz w:val="23"/>
                      <w:szCs w:val="23"/>
                      <w:lang w:eastAsia="es-ES"/>
                    </w:rPr>
                  </w:pPr>
                </w:p>
              </w:tc>
              <w:tc>
                <w:tcPr>
                  <w:tcW w:w="6" w:type="dxa"/>
                  <w:tcBorders>
                    <w:top w:val="nil"/>
                    <w:left w:val="nil"/>
                    <w:bottom w:val="nil"/>
                    <w:right w:val="nil"/>
                  </w:tcBorders>
                  <w:tcMar>
                    <w:top w:w="0" w:type="dxa"/>
                    <w:left w:w="150" w:type="dxa"/>
                    <w:bottom w:w="0" w:type="dxa"/>
                    <w:right w:w="75" w:type="dxa"/>
                  </w:tcMar>
                  <w:vAlign w:val="center"/>
                  <w:hideMark/>
                </w:tcPr>
                <w:p w:rsidR="00195A09" w:rsidRPr="00195A09" w:rsidRDefault="00195A09" w:rsidP="003B461E">
                  <w:pPr>
                    <w:spacing w:after="0" w:line="240" w:lineRule="auto"/>
                    <w:jc w:val="both"/>
                    <w:rPr>
                      <w:rFonts w:ascii="Helvetica" w:eastAsia="Times New Roman" w:hAnsi="Helvetica" w:cs="Helvetica"/>
                      <w:caps/>
                      <w:color w:val="FFFFFF"/>
                      <w:sz w:val="30"/>
                      <w:szCs w:val="30"/>
                      <w:lang w:eastAsia="es-ES"/>
                    </w:rPr>
                  </w:pPr>
                  <w:r w:rsidRPr="00195A09">
                    <w:rPr>
                      <w:rFonts w:ascii="Helvetica" w:eastAsia="Times New Roman" w:hAnsi="Helvetica" w:cs="Helvetica"/>
                      <w:caps/>
                      <w:color w:val="FFFFFF"/>
                      <w:sz w:val="30"/>
                      <w:szCs w:val="30"/>
                      <w:lang w:eastAsia="es-ES"/>
                    </w:rPr>
                    <w:t>TWEET</w:t>
                  </w:r>
                </w:p>
              </w:tc>
            </w:tr>
          </w:tbl>
          <w:p w:rsidR="00195A09" w:rsidRPr="00195A09" w:rsidRDefault="00195A09" w:rsidP="003B461E">
            <w:pPr>
              <w:shd w:val="clear" w:color="auto" w:fill="00BFF7"/>
              <w:spacing w:after="0" w:line="240" w:lineRule="auto"/>
              <w:jc w:val="both"/>
              <w:textAlignment w:val="top"/>
              <w:rPr>
                <w:rFonts w:ascii="Arial" w:eastAsia="Times New Roman" w:hAnsi="Arial" w:cs="Arial"/>
                <w:caps/>
                <w:color w:val="4D4D4D"/>
                <w:sz w:val="15"/>
                <w:szCs w:val="15"/>
                <w:lang w:eastAsia="es-ES"/>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tblPr>
            <w:tblGrid>
              <w:gridCol w:w="6"/>
            </w:tblGrid>
            <w:tr w:rsidR="00195A09" w:rsidRPr="00195A09" w:rsidTr="00195A09">
              <w:tc>
                <w:tcPr>
                  <w:tcW w:w="6" w:type="dxa"/>
                  <w:tcBorders>
                    <w:top w:val="nil"/>
                    <w:left w:val="nil"/>
                    <w:bottom w:val="nil"/>
                    <w:right w:val="nil"/>
                  </w:tcBorders>
                  <w:vAlign w:val="center"/>
                  <w:hideMark/>
                </w:tcPr>
                <w:p w:rsidR="00195A09" w:rsidRPr="00195A09" w:rsidRDefault="00195A09" w:rsidP="003B461E">
                  <w:pPr>
                    <w:spacing w:after="0" w:line="240" w:lineRule="auto"/>
                    <w:jc w:val="both"/>
                    <w:rPr>
                      <w:rFonts w:ascii="Arial" w:eastAsia="Times New Roman" w:hAnsi="Arial" w:cs="Arial"/>
                      <w:caps/>
                      <w:color w:val="FFFFFF"/>
                      <w:sz w:val="23"/>
                      <w:szCs w:val="23"/>
                      <w:lang w:eastAsia="es-ES"/>
                    </w:rPr>
                  </w:pPr>
                </w:p>
              </w:tc>
            </w:tr>
          </w:tbl>
          <w:p w:rsidR="00195A09" w:rsidRPr="00195A09" w:rsidRDefault="00195A09" w:rsidP="003B461E">
            <w:pPr>
              <w:shd w:val="clear" w:color="auto" w:fill="888888"/>
              <w:spacing w:after="0" w:line="240" w:lineRule="auto"/>
              <w:jc w:val="both"/>
              <w:textAlignment w:val="top"/>
              <w:rPr>
                <w:rFonts w:ascii="Arial" w:eastAsia="Times New Roman" w:hAnsi="Arial" w:cs="Arial"/>
                <w:caps/>
                <w:color w:val="4D4D4D"/>
                <w:sz w:val="15"/>
                <w:szCs w:val="15"/>
                <w:lang w:eastAsia="es-ES"/>
              </w:rPr>
            </w:pPr>
          </w:p>
        </w:tc>
      </w:tr>
    </w:tbl>
    <w:p w:rsidR="00195A09" w:rsidRPr="00195A09" w:rsidRDefault="00195A09" w:rsidP="003B461E">
      <w:pPr>
        <w:shd w:val="clear" w:color="auto" w:fill="FFFFFF"/>
        <w:spacing w:after="0" w:line="450" w:lineRule="atLeast"/>
        <w:jc w:val="both"/>
        <w:rPr>
          <w:rFonts w:ascii="Georgia" w:eastAsia="Times New Roman" w:hAnsi="Georgia" w:cs="Times New Roman"/>
          <w:color w:val="000000"/>
          <w:sz w:val="30"/>
          <w:szCs w:val="30"/>
          <w:lang w:eastAsia="es-ES"/>
        </w:rPr>
      </w:pPr>
      <w:r w:rsidRPr="00195A09">
        <w:rPr>
          <w:rFonts w:ascii="Georgia" w:eastAsia="Times New Roman" w:hAnsi="Georgia" w:cs="Times New Roman"/>
          <w:color w:val="000000"/>
          <w:sz w:val="30"/>
          <w:lang w:eastAsia="es-ES"/>
        </w:rPr>
        <w:t> </w:t>
      </w:r>
    </w:p>
    <w:p w:rsidR="00195A09" w:rsidRPr="00195A09" w:rsidRDefault="00195A09" w:rsidP="003B461E">
      <w:pPr>
        <w:shd w:val="clear" w:color="auto" w:fill="FFFFFF"/>
        <w:spacing w:after="100" w:line="450" w:lineRule="atLeast"/>
        <w:jc w:val="both"/>
        <w:rPr>
          <w:rFonts w:ascii="Georgia" w:eastAsia="Times New Roman" w:hAnsi="Georgia" w:cs="Times New Roman"/>
          <w:color w:val="000000"/>
          <w:sz w:val="30"/>
          <w:szCs w:val="30"/>
          <w:lang w:eastAsia="es-ES"/>
        </w:rPr>
      </w:pP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i/>
          <w:iCs/>
          <w:color w:val="000000"/>
          <w:sz w:val="32"/>
          <w:lang w:eastAsia="es-ES"/>
        </w:rPr>
        <w:t>Estos diez consejos te ayudarán a integrarte en la comunidad católica y a vivir plenamente la misa. El decálogo es la tercera parte (después de la</w:t>
      </w:r>
      <w:r w:rsidR="005118AF">
        <w:rPr>
          <w:rFonts w:ascii="Georgia" w:eastAsia="Times New Roman" w:hAnsi="Georgia" w:cs="Times New Roman"/>
          <w:i/>
          <w:iCs/>
          <w:color w:val="000000"/>
          <w:sz w:val="32"/>
          <w:lang w:eastAsia="es-ES"/>
        </w:rPr>
        <w:t xml:space="preserve"> </w:t>
      </w:r>
      <w:hyperlink r:id="rId6" w:history="1">
        <w:r w:rsidRPr="00195A09">
          <w:rPr>
            <w:rFonts w:ascii="Georgia" w:eastAsia="Times New Roman" w:hAnsi="Georgia" w:cs="Times New Roman"/>
            <w:i/>
            <w:iCs/>
            <w:color w:val="C8A466"/>
            <w:sz w:val="32"/>
            <w:lang w:eastAsia="es-ES"/>
          </w:rPr>
          <w:t>primera</w:t>
        </w:r>
      </w:hyperlink>
      <w:r w:rsidRPr="00195A09">
        <w:rPr>
          <w:rFonts w:ascii="Georgia" w:eastAsia="Times New Roman" w:hAnsi="Georgia" w:cs="Times New Roman"/>
          <w:i/>
          <w:iCs/>
          <w:color w:val="000000"/>
          <w:sz w:val="32"/>
          <w:lang w:eastAsia="es-ES"/>
        </w:rPr>
        <w:t> y la </w:t>
      </w:r>
      <w:hyperlink r:id="rId7" w:history="1">
        <w:r w:rsidRPr="00195A09">
          <w:rPr>
            <w:rFonts w:ascii="Georgia" w:eastAsia="Times New Roman" w:hAnsi="Georgia" w:cs="Times New Roman"/>
            <w:i/>
            <w:iCs/>
            <w:color w:val="C8A466"/>
            <w:sz w:val="32"/>
            <w:lang w:eastAsia="es-ES"/>
          </w:rPr>
          <w:t>segunda</w:t>
        </w:r>
      </w:hyperlink>
      <w:r w:rsidRPr="00195A09">
        <w:rPr>
          <w:rFonts w:ascii="Georgia" w:eastAsia="Times New Roman" w:hAnsi="Georgia" w:cs="Times New Roman"/>
          <w:i/>
          <w:iCs/>
          <w:color w:val="000000"/>
          <w:sz w:val="32"/>
          <w:lang w:eastAsia="es-ES"/>
        </w:rPr>
        <w:t> publicadas esta semana) de la </w:t>
      </w:r>
      <w:r w:rsidRPr="00195A09">
        <w:rPr>
          <w:rFonts w:ascii="Georgia" w:eastAsia="Times New Roman" w:hAnsi="Georgia" w:cs="Times New Roman"/>
          <w:color w:val="000000"/>
          <w:sz w:val="32"/>
          <w:szCs w:val="32"/>
          <w:lang w:eastAsia="es-ES"/>
        </w:rPr>
        <w:t>Guía para vivir la misa</w:t>
      </w:r>
      <w:r w:rsidRPr="00195A09">
        <w:rPr>
          <w:rFonts w:ascii="Georgia" w:eastAsia="Times New Roman" w:hAnsi="Georgia" w:cs="Times New Roman"/>
          <w:i/>
          <w:iCs/>
          <w:color w:val="000000"/>
          <w:sz w:val="32"/>
          <w:lang w:eastAsia="es-ES"/>
        </w:rPr>
        <w:t xml:space="preserve"> que el experto de </w:t>
      </w:r>
      <w:proofErr w:type="spellStart"/>
      <w:r w:rsidRPr="00195A09">
        <w:rPr>
          <w:rFonts w:ascii="Georgia" w:eastAsia="Times New Roman" w:hAnsi="Georgia" w:cs="Times New Roman"/>
          <w:i/>
          <w:iCs/>
          <w:color w:val="000000"/>
          <w:sz w:val="32"/>
          <w:lang w:eastAsia="es-ES"/>
        </w:rPr>
        <w:t>Aleteia</w:t>
      </w:r>
      <w:proofErr w:type="spellEnd"/>
      <w:r w:rsidRPr="00195A09">
        <w:rPr>
          <w:rFonts w:ascii="Georgia" w:eastAsia="Times New Roman" w:hAnsi="Georgia" w:cs="Times New Roman"/>
          <w:i/>
          <w:iCs/>
          <w:color w:val="000000"/>
          <w:sz w:val="32"/>
          <w:lang w:eastAsia="es-ES"/>
        </w:rPr>
        <w:t xml:space="preserve"> Henry Vargas Holguín </w:t>
      </w:r>
      <w:r w:rsidRPr="00195A09">
        <w:rPr>
          <w:rFonts w:ascii="Georgia" w:eastAsia="Times New Roman" w:hAnsi="Georgia" w:cs="Times New Roman"/>
          <w:i/>
          <w:iCs/>
          <w:color w:val="000000"/>
          <w:sz w:val="32"/>
          <w:lang w:eastAsia="es-ES"/>
        </w:rPr>
        <w:lastRenderedPageBreak/>
        <w:t>ofrece en respuesta a varias preguntas de nuestros lectores. </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1.-Llega siempre puntual</w:t>
      </w:r>
      <w:r w:rsidRPr="00195A09">
        <w:rPr>
          <w:rFonts w:ascii="Georgia" w:eastAsia="Times New Roman" w:hAnsi="Georgia" w:cs="Times New Roman"/>
          <w:color w:val="000000"/>
          <w:sz w:val="32"/>
          <w:szCs w:val="32"/>
          <w:lang w:eastAsia="es-ES"/>
        </w:rPr>
        <w:t>, incluso antes de iniciar la santa misa. Recordar que el primer precepto de la Iglesia, que existe desde el siglo IV, es oír Misa completa o misa entera todos los domingos y fiestas de guardar y no realizar trabajos y actividades que puedan impedir la santificación de estos días.</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Para esto es importante llegar a tiempo a la iglesia. ¿Para qué? Para prepararnos espiritualmente en oración haciendo nuestra</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oración personal. Incluso para mirar anticipadamente las lecturas aprovechando las hojas dominicales</w:t>
      </w:r>
      <w:r w:rsidRPr="00195A09">
        <w:rPr>
          <w:rFonts w:ascii="Georgia" w:eastAsia="Times New Roman" w:hAnsi="Georgia" w:cs="Times New Roman"/>
          <w:color w:val="000000"/>
          <w:sz w:val="32"/>
          <w:szCs w:val="32"/>
          <w:lang w:eastAsia="es-ES"/>
        </w:rPr>
        <w:t>. Cuando se leen las lecturas del día antes de misa tienes una buena idea de lo que dirá el Señor y servirá para entender mejor la homilía.</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2.- Entrando al templo tu primera acción debe ser saludar al Señor</w:t>
      </w:r>
      <w:r w:rsidRPr="00195A09">
        <w:rPr>
          <w:rFonts w:ascii="Georgia" w:eastAsia="Times New Roman" w:hAnsi="Georgia" w:cs="Times New Roman"/>
          <w:color w:val="000000"/>
          <w:sz w:val="32"/>
          <w:szCs w:val="32"/>
          <w:lang w:eastAsia="es-ES"/>
        </w:rPr>
        <w:t>. Nunca entres despistado(a). Acto seguido ir a buscar el Sagrario. Habrá una luz encendida indicando su lugar dónde está reservado el Santísimo sacramento. Si la salud te lo permite</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arrodíllate</w:t>
      </w:r>
      <w:r w:rsidR="005118AF">
        <w:rPr>
          <w:rFonts w:ascii="Georgia" w:eastAsia="Times New Roman" w:hAnsi="Georgia" w:cs="Times New Roman"/>
          <w:b/>
          <w:bCs/>
          <w:color w:val="000000"/>
          <w:sz w:val="32"/>
          <w:lang w:eastAsia="es-ES"/>
        </w:rPr>
        <w:t xml:space="preserve"> </w:t>
      </w:r>
      <w:r w:rsidRPr="00195A09">
        <w:rPr>
          <w:rFonts w:ascii="Georgia" w:eastAsia="Times New Roman" w:hAnsi="Georgia" w:cs="Times New Roman"/>
          <w:color w:val="000000"/>
          <w:sz w:val="32"/>
          <w:szCs w:val="32"/>
          <w:lang w:eastAsia="es-ES"/>
        </w:rPr>
        <w:t>completamente o al menos la rodilla derecha al suelo (genuflexión), como señal de adoración y respeto al estar frente al Señor. </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 xml:space="preserve">Una vez haces </w:t>
      </w:r>
      <w:proofErr w:type="spellStart"/>
      <w:r w:rsidRPr="00195A09">
        <w:rPr>
          <w:rFonts w:ascii="Georgia" w:eastAsia="Times New Roman" w:hAnsi="Georgia" w:cs="Times New Roman"/>
          <w:color w:val="000000"/>
          <w:sz w:val="32"/>
          <w:szCs w:val="32"/>
          <w:lang w:eastAsia="es-ES"/>
        </w:rPr>
        <w:t>tu</w:t>
      </w:r>
      <w:proofErr w:type="spellEnd"/>
      <w:r w:rsidRPr="00195A09">
        <w:rPr>
          <w:rFonts w:ascii="Georgia" w:eastAsia="Times New Roman" w:hAnsi="Georgia" w:cs="Times New Roman"/>
          <w:color w:val="000000"/>
          <w:sz w:val="32"/>
          <w:szCs w:val="32"/>
          <w:lang w:eastAsia="es-ES"/>
        </w:rPr>
        <w:t xml:space="preserve"> acto de adoración</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busca el lugar que quieras, ojalá empezando a ocupar los primeros bancos.</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3.- Si tienes que moverte dentro de la iglesia hazlo con respeto.</w:t>
      </w:r>
      <w:r w:rsidR="005118AF">
        <w:rPr>
          <w:rFonts w:ascii="Georgia" w:eastAsia="Times New Roman" w:hAnsi="Georgia" w:cs="Times New Roman"/>
          <w:b/>
          <w:bCs/>
          <w:color w:val="000000"/>
          <w:sz w:val="32"/>
          <w:lang w:eastAsia="es-ES"/>
        </w:rPr>
        <w:t xml:space="preserve"> </w:t>
      </w:r>
      <w:r w:rsidRPr="00195A09">
        <w:rPr>
          <w:rFonts w:ascii="Georgia" w:eastAsia="Times New Roman" w:hAnsi="Georgia" w:cs="Times New Roman"/>
          <w:color w:val="000000"/>
          <w:sz w:val="32"/>
          <w:szCs w:val="32"/>
          <w:lang w:eastAsia="es-ES"/>
        </w:rPr>
        <w:t>Y cuando tengas que pasar de lado a lado de la misma, pasando frente al altar, haz una</w:t>
      </w:r>
      <w:r w:rsidRPr="00195A09">
        <w:rPr>
          <w:rFonts w:ascii="Georgia" w:eastAsia="Times New Roman" w:hAnsi="Georgia" w:cs="Times New Roman"/>
          <w:color w:val="000000"/>
          <w:sz w:val="32"/>
          <w:lang w:eastAsia="es-ES"/>
        </w:rPr>
        <w:t> </w:t>
      </w:r>
      <w:hyperlink r:id="rId8" w:history="1">
        <w:r w:rsidRPr="00195A09">
          <w:rPr>
            <w:rFonts w:ascii="Georgia" w:eastAsia="Times New Roman" w:hAnsi="Georgia" w:cs="Times New Roman"/>
            <w:b/>
            <w:bCs/>
            <w:color w:val="C8A466"/>
            <w:sz w:val="32"/>
            <w:lang w:eastAsia="es-ES"/>
          </w:rPr>
          <w:t>reverencia</w:t>
        </w:r>
      </w:hyperlink>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profunda, aunque no haya empezado la misa. Si ya está el Señor en el altar, haz una genuflexión sencilla (rodilla derecha al suelo).</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lastRenderedPageBreak/>
        <w:t>4.-  Observa el silencio</w:t>
      </w:r>
      <w:r w:rsidRPr="00195A09">
        <w:rPr>
          <w:rFonts w:ascii="Georgia" w:eastAsia="Times New Roman" w:hAnsi="Georgia" w:cs="Times New Roman"/>
          <w:color w:val="000000"/>
          <w:sz w:val="32"/>
          <w:szCs w:val="32"/>
          <w:lang w:eastAsia="es-ES"/>
        </w:rPr>
        <w:t>. Habrá personas orando o preparándose para la confesión o confesándose. Permanece en silencio u orando como preparación personal y para respetar el momento de los demás con Dios.</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Observar el silencio</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antes, durante y después de la celebración</w:t>
      </w:r>
      <w:r w:rsidRPr="00195A09">
        <w:rPr>
          <w:rFonts w:ascii="Georgia" w:eastAsia="Times New Roman" w:hAnsi="Georgia" w:cs="Times New Roman"/>
          <w:color w:val="000000"/>
          <w:sz w:val="32"/>
          <w:szCs w:val="32"/>
          <w:lang w:eastAsia="es-ES"/>
        </w:rPr>
        <w:t>; a excepción cuando necesariamente se ha de cantar o responder a las acciones litúrgicas.</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Considera que la misa es algo sagrado; esto implica</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apagar o silenciar el teléfono móvil</w:t>
      </w:r>
      <w:r w:rsidRPr="00195A09">
        <w:rPr>
          <w:rFonts w:ascii="Georgia" w:eastAsia="Times New Roman" w:hAnsi="Georgia" w:cs="Times New Roman"/>
          <w:color w:val="000000"/>
          <w:sz w:val="32"/>
          <w:szCs w:val="32"/>
          <w:lang w:eastAsia="es-ES"/>
        </w:rPr>
        <w:t>, no lo pongas con vibrador porque te distrae y te hace dependiente. Si por distracción olvidas apagar el teléfono móvil y te suena durante la misa, no salgas de la iglesia a responder; apágalo inmediatamente.</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5.- Vístete con decencia</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en la casa de Dios. En el lugar donde se renueva incruentamente el sacrificio de Cristo en la cruz, vístete con lo mejor que tengas. Viste bien, pero por la dignidad del lugar y del momento y no para que te luzcas ante la gente. No lleves vestimentas atrevidas aunque haga calor, ni ropa deportiva, ni pijamas, ni shorts, chancletas,…</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6.- La Iglesia nos exige por norma un</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ayuno eucarístico de 1 hora de comida y bebida antes de la sagrada comunión, a excepción del agua y las medicinas</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(CDC 919).</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El ayuno incluye el chicle antes y durante la celebración. Esta norma no es opcional, y violarla conscientemente es sacrilegio. Observar esta norma es signo de máximo respeto de quien identifica la presencia real de Cristo en la Eucaristía; es también la preparación y correcta disposición para recibir al Señor.</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7.- Controla a tus hijos.</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 xml:space="preserve">Si son pequeños evita que jueguen molestando a los demás y edúcalos en el respeto que merecen el lugar y el momento; así sabrán la </w:t>
      </w:r>
      <w:r w:rsidRPr="00195A09">
        <w:rPr>
          <w:rFonts w:ascii="Georgia" w:eastAsia="Times New Roman" w:hAnsi="Georgia" w:cs="Times New Roman"/>
          <w:color w:val="000000"/>
          <w:sz w:val="32"/>
          <w:szCs w:val="32"/>
          <w:lang w:eastAsia="es-ES"/>
        </w:rPr>
        <w:lastRenderedPageBreak/>
        <w:t>importancia</w:t>
      </w:r>
      <w:r w:rsidR="003B461E">
        <w:rPr>
          <w:rFonts w:ascii="Georgia" w:eastAsia="Times New Roman" w:hAnsi="Georgia" w:cs="Times New Roman"/>
          <w:color w:val="000000"/>
          <w:sz w:val="32"/>
          <w:szCs w:val="32"/>
          <w:lang w:eastAsia="es-ES"/>
        </w:rPr>
        <w:t xml:space="preserve"> </w:t>
      </w:r>
      <w:r w:rsidRPr="00195A09">
        <w:rPr>
          <w:rFonts w:ascii="Georgia" w:eastAsia="Times New Roman" w:hAnsi="Georgia" w:cs="Times New Roman"/>
          <w:color w:val="000000"/>
          <w:sz w:val="32"/>
          <w:szCs w:val="32"/>
          <w:lang w:eastAsia="es-ES"/>
        </w:rPr>
        <w:t>que tiene.</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r>
      <w:r w:rsidRPr="00195A09">
        <w:rPr>
          <w:rFonts w:ascii="Georgia" w:eastAsia="Times New Roman" w:hAnsi="Georgia" w:cs="Times New Roman"/>
          <w:b/>
          <w:bCs/>
          <w:color w:val="000000"/>
          <w:sz w:val="32"/>
          <w:lang w:eastAsia="es-ES"/>
        </w:rPr>
        <w:t>Si son muy pequeños o de brazos, y no puedes encomendarlos a alguien, procura situarte en los bancos del final</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por sí es necesario salir de la iglesia a tranquilizarlos en el caso de que lloren.</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8.- Dice Jesús: “</w:t>
      </w:r>
      <w:r w:rsidRPr="00195A09">
        <w:rPr>
          <w:rFonts w:ascii="Georgia" w:eastAsia="Times New Roman" w:hAnsi="Georgia" w:cs="Times New Roman"/>
          <w:b/>
          <w:bCs/>
          <w:i/>
          <w:iCs/>
          <w:color w:val="000000"/>
          <w:sz w:val="32"/>
          <w:lang w:eastAsia="es-ES"/>
        </w:rPr>
        <w:t>Mi casa será llamada casa de oración</w:t>
      </w:r>
      <w:r w:rsidRPr="00195A09">
        <w:rPr>
          <w:rFonts w:ascii="Georgia" w:eastAsia="Times New Roman" w:hAnsi="Georgia" w:cs="Times New Roman"/>
          <w:b/>
          <w:bCs/>
          <w:color w:val="000000"/>
          <w:sz w:val="32"/>
          <w:lang w:eastAsia="es-ES"/>
        </w:rPr>
        <w:t>”</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(Mt 21,13). Por tanto el templo parroquial</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no es lugar para tertulias</w:t>
      </w:r>
      <w:r w:rsidRPr="00195A09">
        <w:rPr>
          <w:rFonts w:ascii="Georgia" w:eastAsia="Times New Roman" w:hAnsi="Georgia" w:cs="Times New Roman"/>
          <w:color w:val="000000"/>
          <w:sz w:val="32"/>
          <w:szCs w:val="32"/>
          <w:lang w:eastAsia="es-ES"/>
        </w:rPr>
        <w:t>; no confundas la iglesia con una cafetería, no te sientes con las piernas cruzadas como en los actos o reuniones sociales.</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La misa no es momento de expresar afectos personales. Si estás con tu esposo (a) o novio (a),</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deja los cariños extravagantes para otro lugar</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color w:val="000000"/>
          <w:sz w:val="32"/>
          <w:szCs w:val="32"/>
          <w:lang w:eastAsia="es-ES"/>
        </w:rPr>
        <w:t xml:space="preserve">y momento. Ahora sois tú y </w:t>
      </w:r>
      <w:proofErr w:type="gramStart"/>
      <w:r w:rsidRPr="00195A09">
        <w:rPr>
          <w:rFonts w:ascii="Georgia" w:eastAsia="Times New Roman" w:hAnsi="Georgia" w:cs="Times New Roman"/>
          <w:color w:val="000000"/>
          <w:sz w:val="32"/>
          <w:szCs w:val="32"/>
          <w:lang w:eastAsia="es-ES"/>
        </w:rPr>
        <w:t>tu</w:t>
      </w:r>
      <w:proofErr w:type="gramEnd"/>
      <w:r w:rsidRPr="00195A09">
        <w:rPr>
          <w:rFonts w:ascii="Georgia" w:eastAsia="Times New Roman" w:hAnsi="Georgia" w:cs="Times New Roman"/>
          <w:color w:val="000000"/>
          <w:sz w:val="32"/>
          <w:szCs w:val="32"/>
          <w:lang w:eastAsia="es-ES"/>
        </w:rPr>
        <w:t xml:space="preserve"> pareja, cada uno con Dios: vivid la misa como pareja, pero dirigidos a Dios.</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9.- Participa activamente de la misa y deja tus lecturas y devociones para otro momento</w:t>
      </w:r>
      <w:r w:rsidRPr="00195A09">
        <w:rPr>
          <w:rFonts w:ascii="Georgia" w:eastAsia="Times New Roman" w:hAnsi="Georgia" w:cs="Times New Roman"/>
          <w:color w:val="000000"/>
          <w:sz w:val="32"/>
          <w:szCs w:val="32"/>
          <w:lang w:eastAsia="es-ES"/>
        </w:rPr>
        <w:t>, ya sea para antes o para después de la misa.</w:t>
      </w:r>
      <w:r w:rsidRPr="00195A09">
        <w:rPr>
          <w:rFonts w:ascii="Georgia" w:eastAsia="Times New Roman" w:hAnsi="Georgia" w:cs="Times New Roman"/>
          <w:color w:val="000000"/>
          <w:sz w:val="32"/>
          <w:lang w:eastAsia="es-ES"/>
        </w:rPr>
        <w:t> </w:t>
      </w:r>
      <w:r w:rsidRPr="00195A09">
        <w:rPr>
          <w:rFonts w:ascii="Georgia" w:eastAsia="Times New Roman" w:hAnsi="Georgia" w:cs="Times New Roman"/>
          <w:b/>
          <w:bCs/>
          <w:color w:val="000000"/>
          <w:sz w:val="32"/>
          <w:lang w:eastAsia="es-ES"/>
        </w:rPr>
        <w:t>Durante la misa evita los desplazamientos innecesarios</w:t>
      </w:r>
      <w:r w:rsidR="003B461E">
        <w:rPr>
          <w:rFonts w:ascii="Georgia" w:eastAsia="Times New Roman" w:hAnsi="Georgia" w:cs="Times New Roman"/>
          <w:b/>
          <w:bCs/>
          <w:color w:val="000000"/>
          <w:sz w:val="32"/>
          <w:lang w:eastAsia="es-ES"/>
        </w:rPr>
        <w:t xml:space="preserve"> </w:t>
      </w:r>
      <w:r w:rsidRPr="00195A09">
        <w:rPr>
          <w:rFonts w:ascii="Georgia" w:eastAsia="Times New Roman" w:hAnsi="Georgia" w:cs="Times New Roman"/>
          <w:color w:val="000000"/>
          <w:sz w:val="32"/>
          <w:szCs w:val="32"/>
          <w:lang w:eastAsia="es-ES"/>
        </w:rPr>
        <w:t>como peregrinar frente a imágenes dispuestas para la devoción, esto obsérvalo sobre todo  en los santuarios.</w:t>
      </w:r>
    </w:p>
    <w:p w:rsidR="00195A09" w:rsidRPr="00195A09" w:rsidRDefault="00195A09" w:rsidP="003B461E">
      <w:pPr>
        <w:shd w:val="clear" w:color="auto" w:fill="FFFFFF"/>
        <w:spacing w:after="100" w:afterAutospacing="1" w:line="240" w:lineRule="auto"/>
        <w:jc w:val="both"/>
        <w:rPr>
          <w:rFonts w:ascii="Georgia" w:eastAsia="Times New Roman" w:hAnsi="Georgia" w:cs="Times New Roman"/>
          <w:color w:val="000000"/>
          <w:sz w:val="32"/>
          <w:szCs w:val="32"/>
          <w:lang w:eastAsia="es-ES"/>
        </w:rPr>
      </w:pPr>
      <w:r w:rsidRPr="00195A09">
        <w:rPr>
          <w:rFonts w:ascii="Georgia" w:eastAsia="Times New Roman" w:hAnsi="Georgia" w:cs="Times New Roman"/>
          <w:b/>
          <w:bCs/>
          <w:color w:val="000000"/>
          <w:sz w:val="32"/>
          <w:lang w:eastAsia="es-ES"/>
        </w:rPr>
        <w:t>10.- No favorezcas la distracción</w:t>
      </w:r>
      <w:r w:rsidRPr="00195A09">
        <w:rPr>
          <w:rFonts w:ascii="Georgia" w:eastAsia="Times New Roman" w:hAnsi="Georgia" w:cs="Times New Roman"/>
          <w:color w:val="000000"/>
          <w:sz w:val="32"/>
          <w:szCs w:val="32"/>
          <w:lang w:eastAsia="es-ES"/>
        </w:rPr>
        <w:t>. En misa abandona todo otro asunto o pensamiento. No desvalorices la misa con un corazón dividido, pensando en tus asuntos fuera de misa.</w:t>
      </w:r>
      <w:r w:rsidRPr="00195A09">
        <w:rPr>
          <w:rFonts w:ascii="Georgia" w:eastAsia="Times New Roman" w:hAnsi="Georgia" w:cs="Times New Roman"/>
          <w:color w:val="000000"/>
          <w:sz w:val="32"/>
          <w:szCs w:val="32"/>
          <w:lang w:eastAsia="es-ES"/>
        </w:rPr>
        <w:br/>
        <w:t> </w:t>
      </w:r>
      <w:r w:rsidRPr="00195A09">
        <w:rPr>
          <w:rFonts w:ascii="Georgia" w:eastAsia="Times New Roman" w:hAnsi="Georgia" w:cs="Times New Roman"/>
          <w:color w:val="000000"/>
          <w:sz w:val="32"/>
          <w:szCs w:val="32"/>
          <w:lang w:eastAsia="es-ES"/>
        </w:rPr>
        <w:br/>
        <w:t xml:space="preserve">No te ocupes en banalidades, ni mirando a los demás, mucho menos con malicia u obscenidad. Tampoco la pases mirando el reloj, como si tuvieras ganas de que la </w:t>
      </w:r>
      <w:proofErr w:type="gramStart"/>
      <w:r w:rsidRPr="00195A09">
        <w:rPr>
          <w:rFonts w:ascii="Georgia" w:eastAsia="Times New Roman" w:hAnsi="Georgia" w:cs="Times New Roman"/>
          <w:color w:val="000000"/>
          <w:sz w:val="32"/>
          <w:szCs w:val="32"/>
          <w:lang w:eastAsia="es-ES"/>
        </w:rPr>
        <w:t>misa</w:t>
      </w:r>
      <w:proofErr w:type="gramEnd"/>
      <w:r w:rsidRPr="00195A09">
        <w:rPr>
          <w:rFonts w:ascii="Georgia" w:eastAsia="Times New Roman" w:hAnsi="Georgia" w:cs="Times New Roman"/>
          <w:color w:val="000000"/>
          <w:sz w:val="32"/>
          <w:szCs w:val="32"/>
          <w:lang w:eastAsia="es-ES"/>
        </w:rPr>
        <w:t xml:space="preserve"> acabe cuanto antes.</w:t>
      </w:r>
    </w:p>
    <w:p w:rsidR="00001E08" w:rsidRDefault="00001E08"/>
    <w:sectPr w:rsidR="00001E08" w:rsidSect="007A0D4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5A09"/>
    <w:rsid w:val="00001E08"/>
    <w:rsid w:val="00195A09"/>
    <w:rsid w:val="002859FE"/>
    <w:rsid w:val="00290106"/>
    <w:rsid w:val="0036587C"/>
    <w:rsid w:val="003B461E"/>
    <w:rsid w:val="00474A0F"/>
    <w:rsid w:val="004F67B2"/>
    <w:rsid w:val="005118AF"/>
    <w:rsid w:val="005B2E5E"/>
    <w:rsid w:val="007A0D42"/>
    <w:rsid w:val="00C141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7C"/>
  </w:style>
  <w:style w:type="paragraph" w:styleId="Ttulo2">
    <w:name w:val="heading 2"/>
    <w:basedOn w:val="Normal"/>
    <w:link w:val="Ttulo2Car"/>
    <w:uiPriority w:val="9"/>
    <w:qFormat/>
    <w:rsid w:val="00195A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95A0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6587C"/>
    <w:rPr>
      <w:i/>
      <w:iCs/>
    </w:rPr>
  </w:style>
  <w:style w:type="paragraph" w:styleId="Citadestacada">
    <w:name w:val="Intense Quote"/>
    <w:basedOn w:val="Normal"/>
    <w:next w:val="Normal"/>
    <w:link w:val="CitadestacadaCar"/>
    <w:uiPriority w:val="30"/>
    <w:qFormat/>
    <w:rsid w:val="0036587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6587C"/>
    <w:rPr>
      <w:b/>
      <w:bCs/>
      <w:i/>
      <w:iCs/>
      <w:color w:val="4F81BD" w:themeColor="accent1"/>
    </w:rPr>
  </w:style>
  <w:style w:type="character" w:styleId="Referenciasutil">
    <w:name w:val="Subtle Reference"/>
    <w:basedOn w:val="Fuentedeprrafopredeter"/>
    <w:uiPriority w:val="31"/>
    <w:qFormat/>
    <w:rsid w:val="0036587C"/>
    <w:rPr>
      <w:smallCaps/>
      <w:color w:val="C0504D" w:themeColor="accent2"/>
      <w:u w:val="single"/>
    </w:rPr>
  </w:style>
  <w:style w:type="character" w:customStyle="1" w:styleId="Ttulo2Car">
    <w:name w:val="Título 2 Car"/>
    <w:basedOn w:val="Fuentedeprrafopredeter"/>
    <w:link w:val="Ttulo2"/>
    <w:uiPriority w:val="9"/>
    <w:rsid w:val="00195A0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95A09"/>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95A09"/>
    <w:rPr>
      <w:color w:val="0000FF"/>
      <w:u w:val="single"/>
    </w:rPr>
  </w:style>
  <w:style w:type="character" w:customStyle="1" w:styleId="apple-converted-space">
    <w:name w:val="apple-converted-space"/>
    <w:basedOn w:val="Fuentedeprrafopredeter"/>
    <w:rsid w:val="00195A09"/>
  </w:style>
  <w:style w:type="character" w:customStyle="1" w:styleId="author">
    <w:name w:val="author"/>
    <w:basedOn w:val="Fuentedeprrafopredeter"/>
    <w:rsid w:val="00195A09"/>
  </w:style>
  <w:style w:type="character" w:customStyle="1" w:styleId="posted-on">
    <w:name w:val="posted-on"/>
    <w:basedOn w:val="Fuentedeprrafopredeter"/>
    <w:rsid w:val="00195A09"/>
  </w:style>
  <w:style w:type="paragraph" w:customStyle="1" w:styleId="image-credits">
    <w:name w:val="image-credits"/>
    <w:basedOn w:val="Normal"/>
    <w:rsid w:val="00195A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95A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5A09"/>
    <w:rPr>
      <w:b/>
      <w:bCs/>
    </w:rPr>
  </w:style>
  <w:style w:type="paragraph" w:styleId="Textodeglobo">
    <w:name w:val="Balloon Text"/>
    <w:basedOn w:val="Normal"/>
    <w:link w:val="TextodegloboCar"/>
    <w:uiPriority w:val="99"/>
    <w:semiHidden/>
    <w:unhideWhenUsed/>
    <w:rsid w:val="0019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61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1255">
          <w:marLeft w:val="1078"/>
          <w:marRight w:val="1078"/>
          <w:marTop w:val="525"/>
          <w:marBottom w:val="300"/>
          <w:divBdr>
            <w:top w:val="none" w:sz="0" w:space="0" w:color="auto"/>
            <w:left w:val="none" w:sz="0" w:space="0" w:color="auto"/>
            <w:bottom w:val="none" w:sz="0" w:space="0" w:color="auto"/>
            <w:right w:val="none" w:sz="0" w:space="0" w:color="auto"/>
          </w:divBdr>
          <w:divsChild>
            <w:div w:id="1305307310">
              <w:marLeft w:val="300"/>
              <w:marRight w:val="300"/>
              <w:marTop w:val="100"/>
              <w:marBottom w:val="100"/>
              <w:divBdr>
                <w:top w:val="none" w:sz="0" w:space="0" w:color="auto"/>
                <w:left w:val="none" w:sz="0" w:space="0" w:color="auto"/>
                <w:bottom w:val="none" w:sz="0" w:space="0" w:color="auto"/>
                <w:right w:val="none" w:sz="0" w:space="0" w:color="auto"/>
              </w:divBdr>
              <w:divsChild>
                <w:div w:id="952202239">
                  <w:marLeft w:val="0"/>
                  <w:marRight w:val="0"/>
                  <w:marTop w:val="0"/>
                  <w:marBottom w:val="0"/>
                  <w:divBdr>
                    <w:top w:val="single" w:sz="6" w:space="0" w:color="BBBBBB"/>
                    <w:left w:val="single" w:sz="6" w:space="0" w:color="BBBBBB"/>
                    <w:bottom w:val="single" w:sz="6" w:space="0" w:color="BBBBBB"/>
                    <w:right w:val="single" w:sz="6" w:space="0" w:color="BBBBBB"/>
                  </w:divBdr>
                </w:div>
                <w:div w:id="3768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769">
          <w:marLeft w:val="4228"/>
          <w:marRight w:val="0"/>
          <w:marTop w:val="0"/>
          <w:marBottom w:val="0"/>
          <w:divBdr>
            <w:top w:val="none" w:sz="0" w:space="0" w:color="auto"/>
            <w:left w:val="none" w:sz="0" w:space="0" w:color="auto"/>
            <w:bottom w:val="none" w:sz="0" w:space="0" w:color="auto"/>
            <w:right w:val="none" w:sz="0" w:space="0" w:color="auto"/>
          </w:divBdr>
        </w:div>
        <w:div w:id="88502267">
          <w:marLeft w:val="0"/>
          <w:marRight w:val="0"/>
          <w:marTop w:val="100"/>
          <w:marBottom w:val="100"/>
          <w:divBdr>
            <w:top w:val="none" w:sz="0" w:space="0" w:color="auto"/>
            <w:left w:val="none" w:sz="0" w:space="0" w:color="auto"/>
            <w:bottom w:val="none" w:sz="0" w:space="0" w:color="auto"/>
            <w:right w:val="none" w:sz="0" w:space="0" w:color="auto"/>
          </w:divBdr>
          <w:divsChild>
            <w:div w:id="1000735165">
              <w:marLeft w:val="0"/>
              <w:marRight w:val="0"/>
              <w:marTop w:val="0"/>
              <w:marBottom w:val="0"/>
              <w:divBdr>
                <w:top w:val="none" w:sz="0" w:space="0" w:color="auto"/>
                <w:left w:val="none" w:sz="0" w:space="0" w:color="auto"/>
                <w:bottom w:val="none" w:sz="0" w:space="0" w:color="auto"/>
                <w:right w:val="none" w:sz="0" w:space="0" w:color="auto"/>
              </w:divBdr>
              <w:divsChild>
                <w:div w:id="958679060">
                  <w:marLeft w:val="0"/>
                  <w:marRight w:val="0"/>
                  <w:marTop w:val="0"/>
                  <w:marBottom w:val="0"/>
                  <w:divBdr>
                    <w:top w:val="none" w:sz="0" w:space="0" w:color="auto"/>
                    <w:left w:val="none" w:sz="0" w:space="0" w:color="auto"/>
                    <w:bottom w:val="none" w:sz="0" w:space="0" w:color="auto"/>
                    <w:right w:val="none" w:sz="0" w:space="0" w:color="auto"/>
                  </w:divBdr>
                  <w:divsChild>
                    <w:div w:id="286547594">
                      <w:marLeft w:val="0"/>
                      <w:marRight w:val="0"/>
                      <w:marTop w:val="0"/>
                      <w:marBottom w:val="75"/>
                      <w:divBdr>
                        <w:top w:val="none" w:sz="0" w:space="0" w:color="auto"/>
                        <w:left w:val="none" w:sz="0" w:space="0" w:color="auto"/>
                        <w:bottom w:val="none" w:sz="0" w:space="0" w:color="auto"/>
                        <w:right w:val="none" w:sz="0" w:space="0" w:color="auto"/>
                      </w:divBdr>
                      <w:divsChild>
                        <w:div w:id="1406219401">
                          <w:marLeft w:val="0"/>
                          <w:marRight w:val="0"/>
                          <w:marTop w:val="0"/>
                          <w:marBottom w:val="0"/>
                          <w:divBdr>
                            <w:top w:val="none" w:sz="0" w:space="0" w:color="auto"/>
                            <w:left w:val="none" w:sz="0" w:space="0" w:color="auto"/>
                            <w:bottom w:val="none" w:sz="0" w:space="0" w:color="auto"/>
                            <w:right w:val="none" w:sz="0" w:space="0" w:color="auto"/>
                          </w:divBdr>
                          <w:divsChild>
                            <w:div w:id="627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7085">
                      <w:marLeft w:val="0"/>
                      <w:marRight w:val="0"/>
                      <w:marTop w:val="0"/>
                      <w:marBottom w:val="75"/>
                      <w:divBdr>
                        <w:top w:val="none" w:sz="0" w:space="0" w:color="auto"/>
                        <w:left w:val="none" w:sz="0" w:space="0" w:color="auto"/>
                        <w:bottom w:val="none" w:sz="0" w:space="0" w:color="auto"/>
                        <w:right w:val="none" w:sz="0" w:space="0" w:color="auto"/>
                      </w:divBdr>
                      <w:divsChild>
                        <w:div w:id="835192888">
                          <w:marLeft w:val="0"/>
                          <w:marRight w:val="0"/>
                          <w:marTop w:val="0"/>
                          <w:marBottom w:val="0"/>
                          <w:divBdr>
                            <w:top w:val="none" w:sz="0" w:space="0" w:color="auto"/>
                            <w:left w:val="none" w:sz="0" w:space="0" w:color="auto"/>
                            <w:bottom w:val="none" w:sz="0" w:space="0" w:color="auto"/>
                            <w:right w:val="none" w:sz="0" w:space="0" w:color="auto"/>
                          </w:divBdr>
                          <w:divsChild>
                            <w:div w:id="17715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5623">
                      <w:marLeft w:val="0"/>
                      <w:marRight w:val="0"/>
                      <w:marTop w:val="0"/>
                      <w:marBottom w:val="75"/>
                      <w:divBdr>
                        <w:top w:val="none" w:sz="0" w:space="0" w:color="auto"/>
                        <w:left w:val="none" w:sz="0" w:space="0" w:color="auto"/>
                        <w:bottom w:val="none" w:sz="0" w:space="0" w:color="auto"/>
                        <w:right w:val="none" w:sz="0" w:space="0" w:color="auto"/>
                      </w:divBdr>
                      <w:divsChild>
                        <w:div w:id="609968324">
                          <w:marLeft w:val="0"/>
                          <w:marRight w:val="0"/>
                          <w:marTop w:val="0"/>
                          <w:marBottom w:val="0"/>
                          <w:divBdr>
                            <w:top w:val="none" w:sz="0" w:space="0" w:color="auto"/>
                            <w:left w:val="none" w:sz="0" w:space="0" w:color="auto"/>
                            <w:bottom w:val="none" w:sz="0" w:space="0" w:color="auto"/>
                            <w:right w:val="none" w:sz="0" w:space="0" w:color="auto"/>
                          </w:divBdr>
                          <w:divsChild>
                            <w:div w:id="21041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0380">
              <w:marLeft w:val="0"/>
              <w:marRight w:val="0"/>
              <w:marTop w:val="0"/>
              <w:marBottom w:val="0"/>
              <w:divBdr>
                <w:top w:val="none" w:sz="0" w:space="0" w:color="auto"/>
                <w:left w:val="none" w:sz="0" w:space="0" w:color="auto"/>
                <w:bottom w:val="none" w:sz="0" w:space="0" w:color="auto"/>
                <w:right w:val="none" w:sz="0" w:space="0" w:color="auto"/>
              </w:divBdr>
            </w:div>
          </w:divsChild>
        </w:div>
        <w:div w:id="1353340238">
          <w:marLeft w:val="4228"/>
          <w:marRight w:val="2006"/>
          <w:marTop w:val="600"/>
          <w:marBottom w:val="0"/>
          <w:divBdr>
            <w:top w:val="none" w:sz="0" w:space="0" w:color="auto"/>
            <w:left w:val="none" w:sz="0" w:space="0" w:color="auto"/>
            <w:bottom w:val="none" w:sz="0" w:space="0" w:color="auto"/>
            <w:right w:val="none" w:sz="0" w:space="0" w:color="auto"/>
          </w:divBdr>
          <w:divsChild>
            <w:div w:id="3550855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eia.org/es/religion/contenido-agregado/cada-vez-que-se-pasa-ante-el-altar-hay-que-hacer-una-reverencia-5906404036575232" TargetMode="External"/><Relationship Id="rId3" Type="http://schemas.openxmlformats.org/officeDocument/2006/relationships/webSettings" Target="webSettings.xml"/><Relationship Id="rId7" Type="http://schemas.openxmlformats.org/officeDocument/2006/relationships/hyperlink" Target="http://www.aleteia.org/es/religion/articulo/conoce-los-gestos-y-posturas-que-te-ayudaran-a-vivir-mejor-la-misa-5823468687851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teia.org/es/religion/articulo/que-es-exactamente-la-misa-y-por-que-tengo-que-ir-57703989982003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es.aleteia.org/author/padre-henry-vargas-holgui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4787</Characters>
  <Application>Microsoft Office Word</Application>
  <DocSecurity>0</DocSecurity>
  <Lines>39</Lines>
  <Paragraphs>11</Paragraphs>
  <ScaleCrop>false</ScaleCrop>
  <Company>www.intercambiosvirtuales.org</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6</cp:revision>
  <dcterms:created xsi:type="dcterms:W3CDTF">2015-09-17T08:19:00Z</dcterms:created>
  <dcterms:modified xsi:type="dcterms:W3CDTF">2015-09-17T08:25:00Z</dcterms:modified>
</cp:coreProperties>
</file>